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13" w:rsidRDefault="00B41734" w:rsidP="00E35E13">
      <w:pPr>
        <w:spacing w:after="0" w:line="240" w:lineRule="auto"/>
        <w:jc w:val="center"/>
        <w:outlineLvl w:val="0"/>
        <w:rPr>
          <w:rFonts w:ascii="Montserrat" w:eastAsia="Times New Roman" w:hAnsi="Montserrat" w:cs="Arial"/>
          <w:b/>
          <w:bCs/>
          <w:color w:val="0355A4"/>
          <w:kern w:val="36"/>
          <w:sz w:val="48"/>
          <w:szCs w:val="48"/>
          <w:lang w:eastAsia="ru-RU"/>
        </w:rPr>
      </w:pPr>
      <w:r w:rsidRPr="00B41734">
        <w:rPr>
          <w:rFonts w:ascii="Montserrat" w:eastAsia="Times New Roman" w:hAnsi="Montserrat" w:cs="Arial"/>
          <w:b/>
          <w:bCs/>
          <w:color w:val="0355A4"/>
          <w:kern w:val="36"/>
          <w:sz w:val="48"/>
          <w:szCs w:val="48"/>
          <w:lang w:eastAsia="ru-RU"/>
        </w:rPr>
        <w:t xml:space="preserve">СТАНДАРТ </w:t>
      </w:r>
    </w:p>
    <w:p w:rsidR="00B41734" w:rsidRPr="00B41734" w:rsidRDefault="00B41734" w:rsidP="00E35E13">
      <w:pPr>
        <w:spacing w:after="0" w:line="240" w:lineRule="auto"/>
        <w:jc w:val="center"/>
        <w:outlineLvl w:val="0"/>
        <w:rPr>
          <w:rFonts w:ascii="Montserrat" w:eastAsia="Times New Roman" w:hAnsi="Montserrat" w:cs="Arial"/>
          <w:b/>
          <w:bCs/>
          <w:color w:val="0355A4"/>
          <w:kern w:val="36"/>
          <w:sz w:val="48"/>
          <w:szCs w:val="48"/>
          <w:lang w:eastAsia="ru-RU"/>
        </w:rPr>
      </w:pPr>
      <w:proofErr w:type="spellStart"/>
      <w:r w:rsidRPr="00B41734">
        <w:rPr>
          <w:rFonts w:ascii="Montserrat" w:eastAsia="Times New Roman" w:hAnsi="Montserrat" w:cs="Arial"/>
          <w:b/>
          <w:bCs/>
          <w:color w:val="0355A4"/>
          <w:kern w:val="36"/>
          <w:sz w:val="48"/>
          <w:szCs w:val="48"/>
          <w:lang w:eastAsia="ru-RU"/>
        </w:rPr>
        <w:t>антикоррупционного</w:t>
      </w:r>
      <w:proofErr w:type="spellEnd"/>
      <w:r w:rsidRPr="00B41734">
        <w:rPr>
          <w:rFonts w:ascii="Montserrat" w:eastAsia="Times New Roman" w:hAnsi="Montserrat" w:cs="Arial"/>
          <w:b/>
          <w:bCs/>
          <w:color w:val="0355A4"/>
          <w:kern w:val="36"/>
          <w:sz w:val="48"/>
          <w:szCs w:val="48"/>
          <w:lang w:eastAsia="ru-RU"/>
        </w:rPr>
        <w:t xml:space="preserve"> поведения государственного служащего</w:t>
      </w:r>
    </w:p>
    <w:p w:rsidR="00B41734" w:rsidRPr="00B41734" w:rsidRDefault="00B41734" w:rsidP="00B41734">
      <w:pPr>
        <w:spacing w:after="300" w:line="450" w:lineRule="atLeast"/>
        <w:ind w:left="4253"/>
        <w:rPr>
          <w:rFonts w:ascii="LatoWeb" w:eastAsia="Times New Roman" w:hAnsi="LatoWeb" w:cs="Arial"/>
          <w:color w:val="333333"/>
          <w:sz w:val="27"/>
          <w:szCs w:val="27"/>
          <w:lang w:eastAsia="ru-RU"/>
        </w:rPr>
      </w:pPr>
      <w:r w:rsidRPr="00B41734">
        <w:rPr>
          <w:rFonts w:ascii="LatoWeb" w:eastAsia="Times New Roman" w:hAnsi="LatoWeb" w:cs="Arial"/>
          <w:color w:val="333333"/>
          <w:sz w:val="27"/>
          <w:szCs w:val="27"/>
          <w:lang w:eastAsia="ru-RU"/>
        </w:rPr>
        <w:t>Одобрен решением Координационного совета</w:t>
      </w:r>
      <w:r w:rsidRPr="00B41734">
        <w:rPr>
          <w:rFonts w:ascii="LatoWeb" w:eastAsia="Times New Roman" w:hAnsi="LatoWeb" w:cs="Arial"/>
          <w:color w:val="333333"/>
          <w:sz w:val="27"/>
          <w:szCs w:val="27"/>
          <w:lang w:eastAsia="ru-RU"/>
        </w:rPr>
        <w:br/>
        <w:t>Приволжского федерального округа по</w:t>
      </w:r>
      <w:r w:rsidRPr="00B41734">
        <w:rPr>
          <w:rFonts w:ascii="LatoWeb" w:eastAsia="Times New Roman" w:hAnsi="LatoWeb" w:cs="Arial"/>
          <w:color w:val="333333"/>
          <w:sz w:val="27"/>
          <w:szCs w:val="27"/>
          <w:lang w:eastAsia="ru-RU"/>
        </w:rPr>
        <w:br/>
        <w:t>государственной кадровой политике</w:t>
      </w:r>
      <w:r w:rsidRPr="00B41734">
        <w:rPr>
          <w:rFonts w:ascii="LatoWeb" w:eastAsia="Times New Roman" w:hAnsi="LatoWeb" w:cs="Arial"/>
          <w:color w:val="333333"/>
          <w:sz w:val="27"/>
          <w:szCs w:val="27"/>
          <w:lang w:eastAsia="ru-RU"/>
        </w:rPr>
        <w:br/>
        <w:t>от 18 февраля 2011 г. №  А53-856пр</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B41734">
        <w:rPr>
          <w:rFonts w:ascii="LatoWeb" w:eastAsia="Times New Roman" w:hAnsi="LatoWeb" w:cs="Arial"/>
          <w:color w:val="333333"/>
          <w:sz w:val="27"/>
          <w:szCs w:val="27"/>
          <w:lang w:eastAsia="ru-RU"/>
        </w:rPr>
        <w:t xml:space="preserve">1. </w:t>
      </w:r>
      <w:r w:rsidRPr="00E35E13">
        <w:rPr>
          <w:rFonts w:ascii="LatoWeb" w:eastAsia="Times New Roman" w:hAnsi="LatoWeb" w:cs="Arial"/>
          <w:sz w:val="27"/>
          <w:szCs w:val="27"/>
          <w:lang w:eastAsia="ru-RU"/>
        </w:rPr>
        <w:t xml:space="preserve">Стандарт </w:t>
      </w:r>
      <w:proofErr w:type="spellStart"/>
      <w:r w:rsidRPr="00E35E13">
        <w:rPr>
          <w:rFonts w:ascii="LatoWeb" w:eastAsia="Times New Roman" w:hAnsi="LatoWeb" w:cs="Arial"/>
          <w:sz w:val="27"/>
          <w:szCs w:val="27"/>
          <w:lang w:eastAsia="ru-RU"/>
        </w:rPr>
        <w:t>антикоррупционного</w:t>
      </w:r>
      <w:proofErr w:type="spellEnd"/>
      <w:r w:rsidRPr="00E35E13">
        <w:rPr>
          <w:rFonts w:ascii="LatoWeb" w:eastAsia="Times New Roman" w:hAnsi="LatoWeb" w:cs="Arial"/>
          <w:sz w:val="27"/>
          <w:szCs w:val="27"/>
          <w:lang w:eastAsia="ru-RU"/>
        </w:rPr>
        <w:t xml:space="preserve"> поведения государственного служащего </w:t>
      </w:r>
      <w:r w:rsidRPr="00E35E13">
        <w:rPr>
          <w:rFonts w:ascii="LatoWeb" w:eastAsia="Times New Roman" w:hAnsi="LatoWeb" w:cs="Arial"/>
          <w:sz w:val="27"/>
          <w:szCs w:val="27"/>
          <w:lang w:eastAsia="ru-RU"/>
        </w:rPr>
        <w:softHyphen/>
        <w:t xml:space="preserve">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E35E13">
        <w:rPr>
          <w:rFonts w:ascii="LatoWeb" w:eastAsia="Times New Roman" w:hAnsi="LatoWeb" w:cs="Arial"/>
          <w:sz w:val="27"/>
          <w:szCs w:val="27"/>
          <w:lang w:eastAsia="ru-RU"/>
        </w:rPr>
        <w:t>антикоррупционного</w:t>
      </w:r>
      <w:proofErr w:type="spellEnd"/>
      <w:r w:rsidRPr="00E35E13">
        <w:rPr>
          <w:rFonts w:ascii="LatoWeb" w:eastAsia="Times New Roman" w:hAnsi="LatoWeb" w:cs="Arial"/>
          <w:sz w:val="27"/>
          <w:szCs w:val="27"/>
          <w:lang w:eastAsia="ru-RU"/>
        </w:rPr>
        <w:t xml:space="preserve"> поведения государственных служащих.</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2. Стандарт </w:t>
      </w:r>
      <w:proofErr w:type="spellStart"/>
      <w:r w:rsidRPr="00E35E13">
        <w:rPr>
          <w:rFonts w:ascii="LatoWeb" w:eastAsia="Times New Roman" w:hAnsi="LatoWeb" w:cs="Arial"/>
          <w:sz w:val="27"/>
          <w:szCs w:val="27"/>
          <w:lang w:eastAsia="ru-RU"/>
        </w:rPr>
        <w:t>антикоррупционного</w:t>
      </w:r>
      <w:proofErr w:type="spellEnd"/>
      <w:r w:rsidRPr="00E35E13">
        <w:rPr>
          <w:rFonts w:ascii="LatoWeb" w:eastAsia="Times New Roman" w:hAnsi="LatoWeb" w:cs="Arial"/>
          <w:sz w:val="27"/>
          <w:szCs w:val="27"/>
          <w:lang w:eastAsia="ru-RU"/>
        </w:rPr>
        <w:t xml:space="preserve"> поведения государственного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государственного служащего должно соответствовать этическим правилам, сформировавшимся в обществе.</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 В основе поведения государственного служащего лежит фактор непосредственных действий по исполнению должностных обязанностей в соответствии с должностным регламентом</w:t>
      </w:r>
      <w:r w:rsidRPr="00E35E13">
        <w:rPr>
          <w:rFonts w:ascii="LatoWeb" w:eastAsia="Times New Roman" w:hAnsi="LatoWeb" w:cs="Arial"/>
          <w:sz w:val="27"/>
          <w:szCs w:val="27"/>
          <w:lang w:eastAsia="ru-RU"/>
        </w:rPr>
        <w:br/>
      </w:r>
      <w:r w:rsidRPr="00E35E13">
        <w:rPr>
          <w:rFonts w:ascii="LatoWeb" w:eastAsia="Times New Roman" w:hAnsi="LatoWeb" w:cs="Arial"/>
          <w:sz w:val="27"/>
          <w:szCs w:val="27"/>
          <w:lang w:eastAsia="ru-RU"/>
        </w:rPr>
        <w:br/>
        <w:t>- реализация прав и обязанностей;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несение ответственности за неисполнение (ненадлежащее исполнение) должностных обязанностей в соответствии задачами и функциями государственного органа и функциональными особенностями замещаемой в нем должности;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lastRenderedPageBreak/>
        <w:t>- принятие управленческих и иных решений по вопросам, закрепленным в должностном регламенте;</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участие в подготовке проектов нормативных правовых актов и (или) проектов управленческих и иных решений;</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взаимодействие в связи с исполнением должностных обязанностей с государственными служащими того же государственного органа, иных государственных органов, другими гражданами, а также с организациями;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-'оказание государственных услуг гражданам и организациям в соответствии с регламентом государственного органа.</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коррупционного поведения.</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3.1. Представление достоверных сведений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Предоставление сведений осуществляется гражданином, претендующим на замещение должности государственной службы, включенной в перечень, установленный нормативными правовыми актами Российской Федерации, а также государственным служащим, замещающим указанную должность государственной службы.</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Непредставление гражданином при поступлении на государственную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 Невыполнение государственным служащим вышеуказанной обязанности, является </w:t>
      </w:r>
      <w:proofErr w:type="gramStart"/>
      <w:r w:rsidRPr="00E35E13">
        <w:rPr>
          <w:rFonts w:ascii="LatoWeb" w:eastAsia="Times New Roman" w:hAnsi="LatoWeb" w:cs="Arial"/>
          <w:sz w:val="27"/>
          <w:szCs w:val="27"/>
          <w:lang w:eastAsia="ru-RU"/>
        </w:rPr>
        <w:t>право нарушением</w:t>
      </w:r>
      <w:proofErr w:type="gramEnd"/>
      <w:r w:rsidRPr="00E35E13">
        <w:rPr>
          <w:rFonts w:ascii="LatoWeb" w:eastAsia="Times New Roman" w:hAnsi="LatoWeb" w:cs="Arial"/>
          <w:sz w:val="27"/>
          <w:szCs w:val="27"/>
          <w:lang w:eastAsia="ru-RU"/>
        </w:rPr>
        <w:t xml:space="preserve">, влекущим освобождение государственного служащего от замещаемой должности </w:t>
      </w:r>
      <w:r w:rsidRPr="00E35E13">
        <w:rPr>
          <w:rFonts w:ascii="LatoWeb" w:eastAsia="Times New Roman" w:hAnsi="LatoWeb" w:cs="Arial"/>
          <w:sz w:val="27"/>
          <w:szCs w:val="27"/>
          <w:lang w:eastAsia="ru-RU"/>
        </w:rPr>
        <w:lastRenderedPageBreak/>
        <w:t>государственной службы либо привлечение его к иным видам дисциплинарной ответственности в соответствии с законодательством Российской Федерации</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Совершение вышеуказанных действий направлено на предупреждение коррупционных правонарушений и способствует созданию атмосферы «невыгодности» коррупционного поведения.</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3.2. Предварительное уведомление представителя нанимателя о намерении выполнять иную оплачиваемую работу.</w:t>
      </w:r>
    </w:p>
    <w:p w:rsidR="00B41734" w:rsidRPr="00E35E13" w:rsidRDefault="00B41734" w:rsidP="00E35E13">
      <w:pPr>
        <w:spacing w:after="300" w:line="450" w:lineRule="atLeast"/>
        <w:ind w:left="1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Государственный служащий вправе выполнять иную оплачиваемую работу при условии:</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государственной службы: время осуществления иной работы, заработная плата, выполняемые им иные функции);</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государственный служащий предварительно уведомил представителя нанимателя об этом (это должно быть сделано в письменном виде и у государственного служащего до начала осуществления иной оплачиваемой деятельности должно быть подтверждение, что представитель нанимателя уведомлен).</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3.3. Получение письменного разрешения представителя нанимателя:</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E35E13">
        <w:rPr>
          <w:rFonts w:ascii="LatoWeb" w:eastAsia="Times New Roman" w:hAnsi="LatoWeb" w:cs="Arial"/>
          <w:sz w:val="27"/>
          <w:szCs w:val="27"/>
          <w:lang w:eastAsia="ru-RU"/>
        </w:rPr>
        <w:lastRenderedPageBreak/>
        <w:t>объединений, если в должностные обязанности государственного служащего входит взаимодействие с указанными организациями и объединениями.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3.4. Передача подарков, полученных государственным служащим в связи с протокольными мероприятиями, со служебными командировками и с другими официальными мероприятиями, в государственный орган, за исключением случаев, установленных Гражданским кодексом Российской Федерации.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Указанное правило применяется в случае, если стоимость подарков превышает три тысячи рублей. Вместе с этим государственный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Подарки стоимостью до трех тысяч рублей поступают в самостоятельное распоряжение государственного служащего. Поведение государственного служащего в этом случае направлено на то, чтобы получение подарка, не было связано с его личной выгодой.</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3.5. Передача принадлежащих государственному служащему ценных бумаг, акций (долей участия, паев в уставных (складочных) капиталах организаций) в доверительное управление.</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Указанное действие государственного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государственный служащий использует служебную информацию для получения дополнительного дохода по ценным бумагам). Передача в доверительное управление ценных бумаг осуществляется в соответствии с главой 53 «Доверительное управление имуществом» Гражданского кодекса Российской Федерации, Федеральным законом «О рынке ценных бумаг».</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3.6. Отсутствие близкого родства или свойства (родители, супруги, дети, братья, сестры, а также братья, сестры, родители и дети супругов) с государственным </w:t>
      </w:r>
      <w:r w:rsidRPr="00E35E13">
        <w:rPr>
          <w:rFonts w:ascii="LatoWeb" w:eastAsia="Times New Roman" w:hAnsi="LatoWeb" w:cs="Arial"/>
          <w:sz w:val="27"/>
          <w:szCs w:val="27"/>
          <w:lang w:eastAsia="ru-RU"/>
        </w:rPr>
        <w:lastRenderedPageBreak/>
        <w:t>служащим, если замещение должности государственной службы связано с непосредственной подчиненностью или подконтрольностью одного из них другому.</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При наличии таких обстоятельств государственный служащий обязан отказаться от замещения соответствующей должности в установленном порядке путем увольнения с государственной службы, перевода на другую должность в этом же или другом государственном органе.</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3.7. Использование средств материально-технического и иного обеспечения, другого государственного имущества только в связи с исполнением должностных обязанностей.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В противном случае действия государственного служащего можно рассматривать как действия, направленные на получение каких-либо благ для себя или для третьих лиц, что подпадает под признаки коррупции. Не допускается также передача государственного имущества другим лицам.</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3.8. Проявление нейтральности, исключающей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 Лица, находящиеся на государственной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 Предоставление государственным служащим </w:t>
      </w:r>
      <w:r w:rsidRPr="00E35E13">
        <w:rPr>
          <w:rFonts w:ascii="LatoWeb" w:eastAsia="Times New Roman" w:hAnsi="LatoWeb" w:cs="Arial"/>
          <w:sz w:val="27"/>
          <w:szCs w:val="27"/>
          <w:lang w:eastAsia="ru-RU"/>
        </w:rPr>
        <w:lastRenderedPageBreak/>
        <w:t>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3.9. Поддержание уровня квалификации, необходимого для надлежащего исполнения должностных обязанностей, в части </w:t>
      </w:r>
      <w:proofErr w:type="spellStart"/>
      <w:r w:rsidRPr="00E35E13">
        <w:rPr>
          <w:rFonts w:ascii="LatoWeb" w:eastAsia="Times New Roman" w:hAnsi="LatoWeb" w:cs="Arial"/>
          <w:sz w:val="27"/>
          <w:szCs w:val="27"/>
          <w:lang w:eastAsia="ru-RU"/>
        </w:rPr>
        <w:t>антикоррупционной</w:t>
      </w:r>
      <w:proofErr w:type="spellEnd"/>
      <w:r w:rsidRPr="00E35E13">
        <w:rPr>
          <w:rFonts w:ascii="LatoWeb" w:eastAsia="Times New Roman" w:hAnsi="LatoWeb" w:cs="Arial"/>
          <w:sz w:val="27"/>
          <w:szCs w:val="27"/>
          <w:lang w:eastAsia="ru-RU"/>
        </w:rPr>
        <w:t xml:space="preserve"> составляющей.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Государственный служащий, считающий, что он не обладает достаточными знаниями в сфере противодействия коррупции, может самостоятельно получить необходимые знания (в режиме самоподготовки), либо проинформировать об этом представителя нанимателя для возможного направления его на обучение. Дополнительное профессиональное образование государственного служащего может осуществляться в любых не запрещенных законом формах и видах.</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3.10. Уведомление представителя нанимателя,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служащего. </w:t>
      </w:r>
      <w:proofErr w:type="gramStart"/>
      <w:r w:rsidRPr="00E35E13">
        <w:rPr>
          <w:rFonts w:ascii="LatoWeb" w:eastAsia="Times New Roman" w:hAnsi="LatoWeb" w:cs="Arial"/>
          <w:sz w:val="27"/>
          <w:szCs w:val="27"/>
          <w:lang w:eastAsia="ru-RU"/>
        </w:rPr>
        <w:t>Государственный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государственными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Невыполнение вышеуказанной обязанности является правонарушением, влекущим увольнение с государственной службы либо привлечение к иным </w:t>
      </w:r>
      <w:r w:rsidRPr="00E35E13">
        <w:rPr>
          <w:rFonts w:ascii="LatoWeb" w:eastAsia="Times New Roman" w:hAnsi="LatoWeb" w:cs="Arial"/>
          <w:sz w:val="27"/>
          <w:szCs w:val="27"/>
          <w:lang w:eastAsia="ru-RU"/>
        </w:rPr>
        <w:lastRenderedPageBreak/>
        <w:t>видам ответственности в соответствии с законодательством Российской Федерации.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3.11. Письменное уведомление своего непосредственного руководителя о возникшем конфликте интересов или о возможности его возникновения.</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Государственный служащий обязан сообщать представителю нанимателя о личной заинтересованности при исполнении должностных обязанностей, которая может привести к конфликту интересов. Указанная обязанность служащего направлена на предотвращение коррупционного поведения. После получения от служащего уведомления представитель нанимателя принимает меры к предотвращению и урегулированию конфликта интересов, которые могут заключаться в следующем:</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в изменении должностного или служебного положения государственного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в отказе государственного служащего от выгоды, явившейся причиной возникновения конфликта интересов;</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в отводе или самоотводе государственного служащего.</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3.12.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B41734" w:rsidRPr="00E35E13" w:rsidRDefault="00B41734" w:rsidP="00E35E13">
      <w:pPr>
        <w:spacing w:after="300" w:line="450" w:lineRule="atLeast"/>
        <w:jc w:val="both"/>
        <w:rPr>
          <w:rFonts w:ascii="LatoWeb" w:eastAsia="Times New Roman" w:hAnsi="LatoWeb" w:cs="Arial"/>
          <w:sz w:val="27"/>
          <w:szCs w:val="27"/>
          <w:lang w:eastAsia="ru-RU"/>
        </w:rPr>
      </w:pPr>
      <w:proofErr w:type="gramStart"/>
      <w:r w:rsidRPr="00E35E13">
        <w:rPr>
          <w:rFonts w:ascii="LatoWeb" w:eastAsia="Times New Roman" w:hAnsi="LatoWeb" w:cs="Arial"/>
          <w:sz w:val="27"/>
          <w:szCs w:val="27"/>
          <w:lang w:eastAsia="ru-RU"/>
        </w:rPr>
        <w:t xml:space="preserve">Гражданин, замещавший должности государственной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службы имеет право замещать должности в коммерческих и некоммерческих </w:t>
      </w:r>
      <w:r w:rsidRPr="00E35E13">
        <w:rPr>
          <w:rFonts w:ascii="LatoWeb" w:eastAsia="Times New Roman" w:hAnsi="LatoWeb" w:cs="Arial"/>
          <w:sz w:val="27"/>
          <w:szCs w:val="27"/>
          <w:lang w:eastAsia="ru-RU"/>
        </w:rPr>
        <w:lastRenderedPageBreak/>
        <w:t>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служащего, с согласия соответствующей комиссии по соблюдению требований к служебному поведению и урегулированию конфликта интересов.</w:t>
      </w:r>
      <w:proofErr w:type="gramEnd"/>
      <w:r w:rsidRPr="00E35E13">
        <w:rPr>
          <w:rFonts w:ascii="LatoWeb" w:eastAsia="Times New Roman" w:hAnsi="LatoWeb" w:cs="Arial"/>
          <w:sz w:val="27"/>
          <w:szCs w:val="27"/>
          <w:lang w:eastAsia="ru-RU"/>
        </w:rPr>
        <w:t xml:space="preserve"> Решение комиссии являются обязательными для лица, замещавшего соответствующую должность.</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3.13. Сообщение представителю нанимателя (работодателю) сведений о последнем месте своей службы при заключении трудовых договоров.</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Гражданин, замещавший должности государственной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службы обязан при заключении трудовых договоров сообщать представителю нанимателя (работодателю) сведения о последнем месте своей службы. Указанное действие направлено на реализацию новым работодателем обязанности по информированию о заключении договора представителя нанимателя (работодателя) государственного служащего по последнему месту его службы.</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3.14. Государственный служащий, наделенный организационн</w:t>
      </w:r>
      <w:proofErr w:type="gramStart"/>
      <w:r w:rsidRPr="00E35E13">
        <w:rPr>
          <w:rFonts w:ascii="LatoWeb" w:eastAsia="Times New Roman" w:hAnsi="LatoWeb" w:cs="Arial"/>
          <w:sz w:val="27"/>
          <w:szCs w:val="27"/>
          <w:lang w:eastAsia="ru-RU"/>
        </w:rPr>
        <w:t>о-</w:t>
      </w:r>
      <w:proofErr w:type="gramEnd"/>
      <w:r w:rsidRPr="00E35E13">
        <w:rPr>
          <w:rFonts w:ascii="LatoWeb" w:eastAsia="Times New Roman" w:hAnsi="LatoWeb" w:cs="Arial"/>
          <w:sz w:val="27"/>
          <w:szCs w:val="27"/>
          <w:lang w:eastAsia="ru-RU"/>
        </w:rPr>
        <w:t xml:space="preserve"> распорядительными полномочиями по отношению к другим государственным служащим, призван:</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а) принимать меры по предотвращению и урегулированию конфликтов интересов</w:t>
      </w:r>
      <w:r w:rsidRPr="00E35E13">
        <w:rPr>
          <w:rFonts w:ascii="LatoWeb" w:eastAsia="Times New Roman" w:hAnsi="LatoWeb" w:cs="Arial"/>
          <w:sz w:val="27"/>
          <w:szCs w:val="27"/>
          <w:lang w:eastAsia="ru-RU"/>
        </w:rPr>
        <w:br/>
      </w:r>
      <w:r w:rsidRPr="00E35E13">
        <w:rPr>
          <w:rFonts w:ascii="LatoWeb" w:eastAsia="Times New Roman" w:hAnsi="LatoWeb" w:cs="Arial"/>
          <w:sz w:val="27"/>
          <w:szCs w:val="27"/>
          <w:lang w:eastAsia="ru-RU"/>
        </w:rPr>
        <w:br/>
        <w:t>б) принимать меры по предупреждению коррупции;</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в) не допускать случаев принуждения государственных служащих к участию в деятельности политических партий, иных общественных объединений.</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 Соблюдение запретов, ограничений, требований к служебному поведению, связанных с государственной службой.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lastRenderedPageBreak/>
        <w:t>4.1. Не осуществлять предпринимательскую деятельность.</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У лица, находящегося на государственной службе и занимающегося предпринимательской деятельностью, всегда есть соблазн предоставить для себя какие-нибудь выгоды (преимущества), что в рамках </w:t>
      </w:r>
      <w:proofErr w:type="spellStart"/>
      <w:r w:rsidRPr="00E35E13">
        <w:rPr>
          <w:rFonts w:ascii="LatoWeb" w:eastAsia="Times New Roman" w:hAnsi="LatoWeb" w:cs="Arial"/>
          <w:sz w:val="27"/>
          <w:szCs w:val="27"/>
          <w:lang w:eastAsia="ru-RU"/>
        </w:rPr>
        <w:t>антикоррупционного</w:t>
      </w:r>
      <w:proofErr w:type="spellEnd"/>
      <w:r w:rsidRPr="00E35E13">
        <w:rPr>
          <w:rFonts w:ascii="LatoWeb" w:eastAsia="Times New Roman" w:hAnsi="LatoWeb" w:cs="Arial"/>
          <w:sz w:val="27"/>
          <w:szCs w:val="27"/>
          <w:lang w:eastAsia="ru-RU"/>
        </w:rPr>
        <w:t xml:space="preserve"> поведения недопустимо.</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4.2. Не участвовать на платной основе в деятельности органа управления коммерческой организацией.</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Ситуация, при которой государственный служащий находится в финансовой зависимости от коммерческой организации, не будет способствовать </w:t>
      </w:r>
      <w:proofErr w:type="spellStart"/>
      <w:r w:rsidRPr="00E35E13">
        <w:rPr>
          <w:rFonts w:ascii="LatoWeb" w:eastAsia="Times New Roman" w:hAnsi="LatoWeb" w:cs="Arial"/>
          <w:sz w:val="27"/>
          <w:szCs w:val="27"/>
          <w:lang w:eastAsia="ru-RU"/>
        </w:rPr>
        <w:t>антикоррупционному</w:t>
      </w:r>
      <w:proofErr w:type="spellEnd"/>
      <w:r w:rsidRPr="00E35E13">
        <w:rPr>
          <w:rFonts w:ascii="LatoWeb" w:eastAsia="Times New Roman" w:hAnsi="LatoWeb" w:cs="Arial"/>
          <w:sz w:val="27"/>
          <w:szCs w:val="27"/>
          <w:lang w:eastAsia="ru-RU"/>
        </w:rPr>
        <w:t xml:space="preserve"> поведению служащего, так как всегда есть риск совершения коррупционного правонарушения. Вместе с этим государственный служащий может участвовать в деятельности органа управления коммерческой организацией, являясь его членом, в рамках своих служебных обязанностей. Более того, при представлении интересов государства на него возлагаются вполне определенные обязанности. В то же время государственному служащему не запрещено осуществлять аналогичную деятельность (в том числе и на платной основе) в органах управления некоммерческих организаций, которые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4.3. Не приобретать в случаях, установленных федеральным законом, ценные бумаги, по которым может быть получен доход.</w:t>
      </w:r>
    </w:p>
    <w:p w:rsidR="00B41734" w:rsidRPr="00E35E13" w:rsidRDefault="00B41734" w:rsidP="00E35E13">
      <w:pPr>
        <w:spacing w:after="300" w:line="450" w:lineRule="atLeast"/>
        <w:ind w:left="1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Государственный служащий, обладая в связи со служебной деятельностью информацией о положительной динамике по доходам определенной компании, </w:t>
      </w:r>
      <w:r w:rsidRPr="00E35E13">
        <w:rPr>
          <w:rFonts w:ascii="LatoWeb" w:eastAsia="Times New Roman" w:hAnsi="LatoWeb" w:cs="Arial"/>
          <w:sz w:val="27"/>
          <w:szCs w:val="27"/>
          <w:lang w:eastAsia="ru-RU"/>
        </w:rPr>
        <w:lastRenderedPageBreak/>
        <w:t>может совершить коррупционные действия, которые будут выражены в приобретении акций этой компании.</w:t>
      </w:r>
    </w:p>
    <w:p w:rsidR="00B41734" w:rsidRPr="00E35E13" w:rsidRDefault="00B41734" w:rsidP="00E35E13">
      <w:pPr>
        <w:spacing w:after="300" w:line="450" w:lineRule="atLeast"/>
        <w:ind w:left="1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4.4. Не быть поверенным или представителем по делам третьих лиц в государственном органе, в котором он замещает должность государственной службы, если иное не предусмотрено федеральными законами.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Представитель действует не только от имени, но и в интересах представляемого. Поскольку по закону государственные служащие в рассматриваемой ситуации не могут иметь такого рода полномочий, сделку совершенную представителем - государственным служащим следует считать недействительной как заключенную неуполномоченным лицом. Государственный служащий, при наличии возможности получить полномочия по представлению интересов третьих лиц в государственном органе, в котором он работает, либо в структурах, подчиненных или подконтрольных этому органу, должен отказаться от данной возможности.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4.5.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Не допускается дарение, за исключением обычных подарков, стоимость которых не превышает трех тысяч рублей. Государственный служащий должен отказаться от каких-либо подарков (вознаграждений), так как это является одним из признаков коррупции - получение выгоды от осуществления своей непосредственной служебной деятельности.</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4.6. </w:t>
      </w:r>
      <w:proofErr w:type="gramStart"/>
      <w:r w:rsidRPr="00E35E13">
        <w:rPr>
          <w:rFonts w:ascii="LatoWeb" w:eastAsia="Times New Roman" w:hAnsi="LatoWeb" w:cs="Arial"/>
          <w:sz w:val="27"/>
          <w:szCs w:val="27"/>
          <w:lang w:eastAsia="ru-RU"/>
        </w:rPr>
        <w:t xml:space="preserve">Не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w:t>
      </w:r>
      <w:r w:rsidRPr="00E35E13">
        <w:rPr>
          <w:rFonts w:ascii="LatoWeb" w:eastAsia="Times New Roman" w:hAnsi="LatoWeb" w:cs="Arial"/>
          <w:sz w:val="27"/>
          <w:szCs w:val="27"/>
          <w:lang w:eastAsia="ru-RU"/>
        </w:rPr>
        <w:lastRenderedPageBreak/>
        <w:t>Российской Федерации и государственными органами других государств, международными и иностранными организациями.</w:t>
      </w:r>
      <w:proofErr w:type="gramEnd"/>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Государственный служащий может выезжать за пределы Российской Федерации для исполнения служебных обязанностей только в рамках служебных командировок. Речь в данном случае идет не только о факте выезда в командировку, но и обо всех расходах, с ними связанных (проживание, питание и т.п.). Категорически запрещено выезжать в командировки за счет физических и юридических лиц (в том числе для участия в научных конференциях, симпозиумах, иных мероприятиях), за исключением вышеуказанных случаев, даже если это мотивируется экономией бюджетных средств. Указанные действия также могут быть коррупционными, так как служащий получает определенную выгоду.</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4.7. Не разглашать и не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государственному служащему в связи с исполнением должностных обязанностей.</w:t>
      </w:r>
    </w:p>
    <w:p w:rsidR="00B41734" w:rsidRPr="00E35E13" w:rsidRDefault="00B41734" w:rsidP="00E35E13">
      <w:pPr>
        <w:spacing w:after="300" w:line="450" w:lineRule="atLeast"/>
        <w:ind w:left="73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К сведениям конфиденциального характера относятся:</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 августа 2004г. № 119-ФЗ «О государственной защите потерпевших, свидетелей и иных участников уголовного судопроизводства» и другими нормативными правовыми актами Российской Федерации;</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lastRenderedPageBreak/>
        <w:t>-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сведения о сущности изобретения, полезной модели или промышленного образца до официальной публикации информации о них.</w:t>
      </w:r>
    </w:p>
    <w:p w:rsidR="00B41734" w:rsidRPr="00E35E13" w:rsidRDefault="00B41734" w:rsidP="00E35E13">
      <w:pPr>
        <w:spacing w:after="300" w:line="450" w:lineRule="atLeast"/>
        <w:ind w:left="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Служебной информацией является любая информация, касающаяся деятельности государственного органа, за исключением общедоступной информации, а также информации о деятельности государственных органов доступ, к которой не может быть ограничен (Федеральный закон от 9 февраля </w:t>
      </w:r>
      <w:r w:rsidRPr="00E35E13">
        <w:rPr>
          <w:rFonts w:ascii="LatoWeb" w:eastAsia="Times New Roman" w:hAnsi="LatoWeb" w:cs="Arial"/>
          <w:sz w:val="27"/>
          <w:szCs w:val="27"/>
          <w:lang w:eastAsia="ru-RU"/>
        </w:rPr>
        <w:softHyphen/>
        <w:t>2009 г. № 8-ФЗ «Об обеспечении доступа к информации о деятельности государственных органов и органов местного самоуправления»).</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Указанное ограничение распространяется также на граждан после увольнения с государственной службы.</w:t>
      </w:r>
    </w:p>
    <w:p w:rsidR="00B41734" w:rsidRPr="00E35E13" w:rsidRDefault="00B41734" w:rsidP="00E35E13">
      <w:pPr>
        <w:spacing w:after="300" w:line="450" w:lineRule="atLeast"/>
        <w:ind w:left="19"/>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4.8. Не использовать преимущества должностного положения для предвыборной агитации, а также для агитации по вопросам референдума.</w:t>
      </w:r>
    </w:p>
    <w:p w:rsidR="00B41734" w:rsidRPr="00E35E13" w:rsidRDefault="00B41734" w:rsidP="00E35E13">
      <w:pPr>
        <w:spacing w:after="300" w:line="450" w:lineRule="atLeast"/>
        <w:ind w:left="73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Каждый государственный служащий имеет право:</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быть выдвинутым кандидатом на выборах на государственную (или общественную) должность непосредственно либо в составе списка кандидатов в соответствии с законодательством Российской Федерации;</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lastRenderedPageBreak/>
        <w:t>- зарегистрироваться в качестве кандидата и проголосовать по собственному выбору. Использование кандидатом, его доверенными лицами преимуществ должностного и служебного положения является основанием для отказа в регистрации.</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Под использованием должностных полномочий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4.9. Не использовать должностные полномочия в интересах политических партий, других общественных объединений, религиозных объединений и иных и организаций.</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Не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Государственные служащие обязаны руководствоваться исключительно </w:t>
      </w:r>
      <w:proofErr w:type="gramStart"/>
      <w:r w:rsidRPr="00E35E13">
        <w:rPr>
          <w:rFonts w:ascii="LatoWeb" w:eastAsia="Times New Roman" w:hAnsi="LatoWeb" w:cs="Arial"/>
          <w:sz w:val="27"/>
          <w:szCs w:val="27"/>
          <w:lang w:eastAsia="ru-RU"/>
        </w:rPr>
        <w:t>законодательством</w:t>
      </w:r>
      <w:proofErr w:type="gramEnd"/>
      <w:r w:rsidRPr="00E35E13">
        <w:rPr>
          <w:rFonts w:ascii="LatoWeb" w:eastAsia="Times New Roman" w:hAnsi="LatoWeb" w:cs="Arial"/>
          <w:sz w:val="27"/>
          <w:szCs w:val="27"/>
          <w:lang w:eastAsia="ru-RU"/>
        </w:rPr>
        <w:t xml:space="preserve"> и не связаны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государственных органах.</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Данный запрет полностью направлен на исключение возможности использования должностного положения государственного служащего в интересах участников общественно-политической жизни. Это означает запрет на публичные высказывания, содержащие оценку их деятельности, свое отношение к ним и, тем более, пропагандирующие их деятельность. В то же время он не направлен на ограничение свободы совести, мысли и слова.</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lastRenderedPageBreak/>
        <w:t>Исключение из этого запрета - право государственных служащих создавать или способствовать созданию профессиональных союзов, ветеранских и иных профессиональных ассоциаций.</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4.10. Не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 Указанное ограничение направлено на недопущение вмешательства в деятельность государственных органов иностранных организаций.</w:t>
      </w:r>
    </w:p>
    <w:p w:rsidR="00B41734" w:rsidRPr="00E35E13" w:rsidRDefault="00B41734" w:rsidP="00E35E13">
      <w:pPr>
        <w:spacing w:after="300" w:line="450" w:lineRule="atLeast"/>
        <w:ind w:left="13"/>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4.11.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Предпочтение кому-либо всегда способствует дальнейшему коррупционному поведению, так как оно должно быть как-то выражено: в виде благ, преимуще</w:t>
      </w:r>
      <w:proofErr w:type="gramStart"/>
      <w:r w:rsidRPr="00E35E13">
        <w:rPr>
          <w:rFonts w:ascii="LatoWeb" w:eastAsia="Times New Roman" w:hAnsi="LatoWeb" w:cs="Arial"/>
          <w:sz w:val="27"/>
          <w:szCs w:val="27"/>
          <w:lang w:eastAsia="ru-RU"/>
        </w:rPr>
        <w:t>ств дл</w:t>
      </w:r>
      <w:proofErr w:type="gramEnd"/>
      <w:r w:rsidRPr="00E35E13">
        <w:rPr>
          <w:rFonts w:ascii="LatoWeb" w:eastAsia="Times New Roman" w:hAnsi="LatoWeb" w:cs="Arial"/>
          <w:sz w:val="27"/>
          <w:szCs w:val="27"/>
          <w:lang w:eastAsia="ru-RU"/>
        </w:rPr>
        <w:t>я указанного лица.</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4.12. Не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lastRenderedPageBreak/>
        <w:t>Указанный запрет направлен на предотвращение коррупционного поведения служащего, так как следующий шаг после того, как служащим допущено влияние какого-либо интереса, будет само коррупционное правонарушение.</w:t>
      </w:r>
    </w:p>
    <w:p w:rsidR="00B41734" w:rsidRPr="00E35E13" w:rsidRDefault="00B41734" w:rsidP="00E35E13">
      <w:pPr>
        <w:spacing w:after="300" w:line="450" w:lineRule="atLeast"/>
        <w:ind w:left="4"/>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4.13. Не исполнять данное ему неправомерное поручение.</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Неправомерное поручение может заключаться в необходимости совершения действий, содержащих признаки коррупционного поведения. В связи с этим, при получении от соответствующего руководителя поручения, являющегося, по мнению служащего, неправомерным,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государственный служащий обязан отказаться от его исполнения.</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5. В служебном поведении государственному служащему необходимо исходить из конституционных положений о том, что человек, его права и свободы являются высшей </w:t>
      </w:r>
      <w:proofErr w:type="gramStart"/>
      <w:r w:rsidRPr="00E35E13">
        <w:rPr>
          <w:rFonts w:ascii="LatoWeb" w:eastAsia="Times New Roman" w:hAnsi="LatoWeb" w:cs="Arial"/>
          <w:sz w:val="27"/>
          <w:szCs w:val="27"/>
          <w:lang w:eastAsia="ru-RU"/>
        </w:rPr>
        <w:t>ценностью</w:t>
      </w:r>
      <w:proofErr w:type="gramEnd"/>
      <w:r w:rsidRPr="00E35E13">
        <w:rPr>
          <w:rFonts w:ascii="LatoWeb" w:eastAsia="Times New Roman" w:hAnsi="LatoWeb" w:cs="Arial"/>
          <w:sz w:val="27"/>
          <w:szCs w:val="27"/>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6. Поведение государственного служащего должно быть корректным, не связанным с проявлением высокомерия, грубости, неуважительного отношения к человеку, не допускающим оскорблений, угроз в его адрес.</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7. У государственного служащего должна быть хорошая моральная репутация (лояльность, умение пойти на компромисс, взаимодействие, взаимная поддержка в отношениях с коллегами, конструктивное сотрудничество).</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 xml:space="preserve">8. Государственный служащий должен быть примером поведения для подчиненных (честным, справедливым, беспристрастным, вежливым, </w:t>
      </w:r>
      <w:r w:rsidRPr="00E35E13">
        <w:rPr>
          <w:rFonts w:ascii="LatoWeb" w:eastAsia="Times New Roman" w:hAnsi="LatoWeb" w:cs="Arial"/>
          <w:sz w:val="27"/>
          <w:szCs w:val="27"/>
          <w:lang w:eastAsia="ru-RU"/>
        </w:rPr>
        <w:lastRenderedPageBreak/>
        <w:t>доброжелательным, внимательным и проявлять терпимость в общении с гражданами и коллегами).</w:t>
      </w:r>
    </w:p>
    <w:p w:rsidR="00B41734" w:rsidRPr="00E35E13" w:rsidRDefault="00B41734" w:rsidP="00E35E13">
      <w:pPr>
        <w:spacing w:after="300" w:line="450" w:lineRule="atLeast"/>
        <w:ind w:left="18"/>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9. В служебном  поведении государственный служащий должен воздерживается от курения во время служебных совещаний, бесед, иного служебного общения с гражданами.</w:t>
      </w:r>
    </w:p>
    <w:p w:rsidR="00B41734" w:rsidRPr="00E35E13" w:rsidRDefault="00B41734" w:rsidP="00E35E13">
      <w:pPr>
        <w:spacing w:after="300" w:line="450" w:lineRule="atLeast"/>
        <w:jc w:val="both"/>
        <w:rPr>
          <w:rFonts w:ascii="LatoWeb" w:eastAsia="Times New Roman" w:hAnsi="LatoWeb" w:cs="Arial"/>
          <w:sz w:val="27"/>
          <w:szCs w:val="27"/>
          <w:lang w:eastAsia="ru-RU"/>
        </w:rPr>
      </w:pPr>
      <w:r w:rsidRPr="00E35E13">
        <w:rPr>
          <w:rFonts w:ascii="LatoWeb" w:eastAsia="Times New Roman" w:hAnsi="LatoWeb" w:cs="Arial"/>
          <w:sz w:val="27"/>
          <w:szCs w:val="27"/>
          <w:lang w:eastAsia="ru-RU"/>
        </w:rPr>
        <w:t>10.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6A5BC5" w:rsidRPr="00E35E13" w:rsidRDefault="006A5BC5" w:rsidP="00E35E13">
      <w:pPr>
        <w:jc w:val="both"/>
      </w:pPr>
    </w:p>
    <w:sectPr w:rsidR="006A5BC5" w:rsidRPr="00E35E13" w:rsidSect="006A5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ato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734"/>
    <w:rsid w:val="00197F20"/>
    <w:rsid w:val="004D3094"/>
    <w:rsid w:val="006A5BC5"/>
    <w:rsid w:val="00B41734"/>
    <w:rsid w:val="00E35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C5"/>
  </w:style>
  <w:style w:type="paragraph" w:styleId="1">
    <w:name w:val="heading 1"/>
    <w:basedOn w:val="a"/>
    <w:link w:val="10"/>
    <w:uiPriority w:val="9"/>
    <w:qFormat/>
    <w:rsid w:val="00B41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734"/>
    <w:rPr>
      <w:rFonts w:ascii="Times New Roman" w:eastAsia="Times New Roman" w:hAnsi="Times New Roman" w:cs="Times New Roman"/>
      <w:b/>
      <w:bCs/>
      <w:kern w:val="36"/>
      <w:sz w:val="48"/>
      <w:szCs w:val="48"/>
      <w:lang w:eastAsia="ru-RU"/>
    </w:rPr>
  </w:style>
  <w:style w:type="character" w:customStyle="1" w:styleId="field">
    <w:name w:val="field"/>
    <w:basedOn w:val="a0"/>
    <w:rsid w:val="00B41734"/>
  </w:style>
  <w:style w:type="paragraph" w:customStyle="1" w:styleId="rteright">
    <w:name w:val="rteright"/>
    <w:basedOn w:val="a"/>
    <w:rsid w:val="00B41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417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278529">
      <w:bodyDiv w:val="1"/>
      <w:marLeft w:val="0"/>
      <w:marRight w:val="0"/>
      <w:marTop w:val="0"/>
      <w:marBottom w:val="0"/>
      <w:divBdr>
        <w:top w:val="none" w:sz="0" w:space="0" w:color="auto"/>
        <w:left w:val="none" w:sz="0" w:space="0" w:color="auto"/>
        <w:bottom w:val="none" w:sz="0" w:space="0" w:color="auto"/>
        <w:right w:val="none" w:sz="0" w:space="0" w:color="auto"/>
      </w:divBdr>
      <w:divsChild>
        <w:div w:id="1754664433">
          <w:marLeft w:val="0"/>
          <w:marRight w:val="0"/>
          <w:marTop w:val="0"/>
          <w:marBottom w:val="0"/>
          <w:divBdr>
            <w:top w:val="none" w:sz="0" w:space="0" w:color="auto"/>
            <w:left w:val="none" w:sz="0" w:space="0" w:color="auto"/>
            <w:bottom w:val="none" w:sz="0" w:space="0" w:color="auto"/>
            <w:right w:val="none" w:sz="0" w:space="0" w:color="auto"/>
          </w:divBdr>
          <w:divsChild>
            <w:div w:id="198856202">
              <w:marLeft w:val="0"/>
              <w:marRight w:val="0"/>
              <w:marTop w:val="150"/>
              <w:marBottom w:val="0"/>
              <w:divBdr>
                <w:top w:val="none" w:sz="0" w:space="0" w:color="auto"/>
                <w:left w:val="none" w:sz="0" w:space="0" w:color="auto"/>
                <w:bottom w:val="none" w:sz="0" w:space="0" w:color="auto"/>
                <w:right w:val="none" w:sz="0" w:space="0" w:color="auto"/>
              </w:divBdr>
            </w:div>
          </w:divsChild>
        </w:div>
        <w:div w:id="819735692">
          <w:marLeft w:val="0"/>
          <w:marRight w:val="0"/>
          <w:marTop w:val="0"/>
          <w:marBottom w:val="0"/>
          <w:divBdr>
            <w:top w:val="none" w:sz="0" w:space="0" w:color="auto"/>
            <w:left w:val="none" w:sz="0" w:space="0" w:color="auto"/>
            <w:bottom w:val="none" w:sz="0" w:space="0" w:color="auto"/>
            <w:right w:val="none" w:sz="0" w:space="0" w:color="auto"/>
          </w:divBdr>
          <w:divsChild>
            <w:div w:id="1520193312">
              <w:marLeft w:val="0"/>
              <w:marRight w:val="0"/>
              <w:marTop w:val="150"/>
              <w:marBottom w:val="0"/>
              <w:divBdr>
                <w:top w:val="none" w:sz="0" w:space="0" w:color="auto"/>
                <w:left w:val="none" w:sz="0" w:space="0" w:color="auto"/>
                <w:bottom w:val="none" w:sz="0" w:space="0" w:color="auto"/>
                <w:right w:val="none" w:sz="0" w:space="0" w:color="auto"/>
              </w:divBdr>
              <w:divsChild>
                <w:div w:id="1626235493">
                  <w:marLeft w:val="0"/>
                  <w:marRight w:val="0"/>
                  <w:marTop w:val="150"/>
                  <w:marBottom w:val="0"/>
                  <w:divBdr>
                    <w:top w:val="none" w:sz="0" w:space="0" w:color="auto"/>
                    <w:left w:val="none" w:sz="0" w:space="0" w:color="auto"/>
                    <w:bottom w:val="none" w:sz="0" w:space="0" w:color="auto"/>
                    <w:right w:val="none" w:sz="0" w:space="0" w:color="auto"/>
                  </w:divBdr>
                  <w:divsChild>
                    <w:div w:id="16154069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3907</Words>
  <Characters>22274</Characters>
  <Application>Microsoft Office Word</Application>
  <DocSecurity>0</DocSecurity>
  <Lines>185</Lines>
  <Paragraphs>52</Paragraphs>
  <ScaleCrop>false</ScaleCrop>
  <Company/>
  <LinksUpToDate>false</LinksUpToDate>
  <CharactersWithSpaces>26129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2024-07-17T08:00:00Z</dcterms:created>
  <dcterms:modified xsi:type="dcterms:W3CDTF">2024-07-17T08:02:00Z</dcterms:modified>
</cp:coreProperties>
</file>